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FC4F3C" w14:textId="77777777" w:rsidR="007E68CA" w:rsidRDefault="007E68CA" w:rsidP="00346B5E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272EFED8" w14:textId="6619692C" w:rsidR="00452E7E" w:rsidRPr="00101A48" w:rsidRDefault="00452E7E" w:rsidP="00346B5E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01A48">
        <w:rPr>
          <w:rFonts w:ascii="Times New Roman" w:hAnsi="Times New Roman" w:cs="Times New Roman"/>
          <w:sz w:val="28"/>
          <w:szCs w:val="28"/>
        </w:rPr>
        <w:t>проект</w:t>
      </w:r>
      <w:r w:rsidR="007E68CA">
        <w:rPr>
          <w:rFonts w:ascii="Times New Roman" w:hAnsi="Times New Roman" w:cs="Times New Roman"/>
          <w:sz w:val="28"/>
          <w:szCs w:val="28"/>
        </w:rPr>
        <w:t>а</w:t>
      </w:r>
      <w:r w:rsidRPr="00101A48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Ханты-Мансийского района </w:t>
      </w:r>
      <w:r w:rsidRPr="00101A48">
        <w:rPr>
          <w:rFonts w:ascii="Times New Roman" w:hAnsi="Times New Roman" w:cs="Times New Roman"/>
          <w:sz w:val="28"/>
          <w:szCs w:val="28"/>
        </w:rPr>
        <w:br/>
        <w:t>«О внесении изменений в постановление Администрации</w:t>
      </w:r>
      <w:r w:rsidRPr="00101A48">
        <w:rPr>
          <w:rFonts w:ascii="Times New Roman" w:hAnsi="Times New Roman" w:cs="Times New Roman"/>
          <w:sz w:val="28"/>
          <w:szCs w:val="28"/>
        </w:rPr>
        <w:br/>
        <w:t xml:space="preserve"> Ханты-Мансийского района от 28.12.2024 № 1188 «О муниципальной программе Ханты-Мансийского района «Развитие и модернизация </w:t>
      </w:r>
    </w:p>
    <w:p w14:paraId="50F36C19" w14:textId="77777777" w:rsidR="00452E7E" w:rsidRPr="00101A48" w:rsidRDefault="00452E7E" w:rsidP="00346B5E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01A48">
        <w:rPr>
          <w:rFonts w:ascii="Times New Roman" w:hAnsi="Times New Roman" w:cs="Times New Roman"/>
          <w:sz w:val="28"/>
          <w:szCs w:val="28"/>
        </w:rPr>
        <w:t>жилищно-коммунального комплекса и повышение энергетической эффективности в Ханты-Мансийском районе»</w:t>
      </w:r>
    </w:p>
    <w:bookmarkEnd w:id="0"/>
    <w:p w14:paraId="2586EDCD" w14:textId="77777777" w:rsidR="00452E7E" w:rsidRPr="007B2C85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3C411D3" w14:textId="77777777" w:rsidR="00452E7E" w:rsidRPr="00597DD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7DDE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Pr="00597DDE">
        <w:rPr>
          <w:rFonts w:ascii="Times New Roman" w:eastAsia="Times New Roman" w:hAnsi="Times New Roman" w:cs="Times New Roman"/>
          <w:sz w:val="28"/>
          <w:szCs w:val="28"/>
        </w:rPr>
        <w:br/>
        <w:t xml:space="preserve">Ханты-Мансийского района от 20.03.2025  № 588 «О внесении изменений в решение Думы Ханты-Мансийского района от 18.12.2024 № 556 «О бюджете Ханты-Мансийского района на 2025 год и плановый период 2026 и 2027 годов». </w:t>
      </w:r>
    </w:p>
    <w:p w14:paraId="03EC929D" w14:textId="32AE9AC7" w:rsidR="00452E7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16A8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предлагаются изменения в разделы 1,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2,</w:t>
      </w:r>
      <w:r w:rsidRPr="005016A8">
        <w:rPr>
          <w:rFonts w:ascii="Times New Roman" w:eastAsia="Times New Roman" w:hAnsi="Times New Roman" w:cs="Times New Roman"/>
          <w:sz w:val="28"/>
          <w:szCs w:val="28"/>
        </w:rPr>
        <w:t xml:space="preserve"> 5 и 6 паспорта муниципальной программы. В том числе в 1 и 5 разделах увеличивается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97DDE">
        <w:rPr>
          <w:rFonts w:ascii="Times New Roman" w:eastAsia="Times New Roman" w:hAnsi="Times New Roman" w:cs="Times New Roman"/>
          <w:sz w:val="28"/>
          <w:szCs w:val="28"/>
        </w:rPr>
        <w:t>бъем финансового обеспечения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весь период реализации муниципальной программы на 261 983,9 тыс. рублей, с </w:t>
      </w:r>
      <w:r w:rsidRPr="005016A8">
        <w:rPr>
          <w:rFonts w:ascii="Times New Roman" w:eastAsia="Times New Roman" w:hAnsi="Times New Roman" w:cs="Times New Roman"/>
          <w:sz w:val="28"/>
          <w:szCs w:val="28"/>
        </w:rPr>
        <w:t>4 883 945,6 тыс. рублей до 5145 929,5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>. Изменения предлагаются</w:t>
      </w:r>
      <w:r w:rsidRPr="005016A8">
        <w:rPr>
          <w:rFonts w:ascii="Times New Roman" w:eastAsia="Times New Roman" w:hAnsi="Times New Roman" w:cs="Times New Roman"/>
          <w:sz w:val="28"/>
          <w:szCs w:val="28"/>
        </w:rPr>
        <w:t xml:space="preserve"> за счет уточнения </w:t>
      </w:r>
      <w:r w:rsidRPr="00597DDE">
        <w:rPr>
          <w:rFonts w:ascii="Times New Roman" w:eastAsia="Times New Roman" w:hAnsi="Times New Roman" w:cs="Times New Roman"/>
          <w:sz w:val="28"/>
          <w:szCs w:val="28"/>
        </w:rPr>
        <w:t>объем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97DDE">
        <w:rPr>
          <w:rFonts w:ascii="Times New Roman" w:eastAsia="Times New Roman" w:hAnsi="Times New Roman" w:cs="Times New Roman"/>
          <w:sz w:val="28"/>
          <w:szCs w:val="28"/>
        </w:rPr>
        <w:t xml:space="preserve"> финансового обеспечения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из средств местного бюджета </w:t>
      </w:r>
      <w:r w:rsidRPr="00597DDE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2025 год на сумму 261 983,9 тыс. рублей, с </w:t>
      </w:r>
      <w:r w:rsidRPr="005016A8">
        <w:rPr>
          <w:rFonts w:ascii="Times New Roman" w:eastAsia="Times New Roman" w:hAnsi="Times New Roman" w:cs="Times New Roman"/>
          <w:sz w:val="28"/>
          <w:szCs w:val="28"/>
        </w:rPr>
        <w:t>790 304,2 тыс. рублей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br/>
      </w:r>
      <w:r w:rsidRPr="005016A8">
        <w:rPr>
          <w:rFonts w:ascii="Times New Roman" w:eastAsia="Times New Roman" w:hAnsi="Times New Roman" w:cs="Times New Roman"/>
          <w:sz w:val="28"/>
          <w:szCs w:val="28"/>
        </w:rPr>
        <w:t>до 1 052 288,0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5C1450A" w14:textId="77777777" w:rsidR="00452E7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785E">
        <w:rPr>
          <w:rFonts w:ascii="Times New Roman" w:eastAsia="Times New Roman" w:hAnsi="Times New Roman" w:cs="Times New Roman"/>
          <w:sz w:val="28"/>
          <w:szCs w:val="28"/>
        </w:rPr>
        <w:t>Проектом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предлагается уточнение объема финансового обеспечения на 2025 год из средств местного бюджета следующих структурных элементов раздела 5 паспорта муниципальной программы:</w:t>
      </w:r>
    </w:p>
    <w:p w14:paraId="0282465C" w14:textId="52B4099F" w:rsidR="00452E7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«3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>униципальн</w:t>
      </w:r>
      <w:r>
        <w:rPr>
          <w:rFonts w:ascii="Times New Roman" w:eastAsia="Times New Roman" w:hAnsi="Times New Roman" w:cs="Times New Roman"/>
          <w:sz w:val="28"/>
          <w:szCs w:val="28"/>
        </w:rPr>
        <w:t>ый проект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«Строительство, реконструкция, модернизация объектов коммунального хозяйства» увеличен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 бюджетные ассигнования 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>на 49 203,4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>, с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16 427,7 тыс. рублей 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br/>
      </w:r>
      <w:r w:rsidRPr="0044785E">
        <w:rPr>
          <w:rFonts w:ascii="Times New Roman" w:eastAsia="Times New Roman" w:hAnsi="Times New Roman" w:cs="Times New Roman"/>
          <w:sz w:val="28"/>
          <w:szCs w:val="28"/>
        </w:rPr>
        <w:t>до 65 631,1 тыс. рублей;</w:t>
      </w:r>
    </w:p>
    <w:p w14:paraId="5AD1F3F6" w14:textId="4B867D19" w:rsidR="00452E7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«4. «Комплекс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процессных мероприятий «Обеспечение надежности и качества предоставления коммунальных услуг» увеличен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 бюджетные ассигнования 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>148 905,6 тыс. рублей,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4785E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63 722,5 тыс. рублей 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br/>
      </w:r>
      <w:r w:rsidRPr="0044785E">
        <w:rPr>
          <w:rFonts w:ascii="Times New Roman" w:eastAsia="Times New Roman" w:hAnsi="Times New Roman" w:cs="Times New Roman"/>
          <w:sz w:val="28"/>
          <w:szCs w:val="28"/>
        </w:rPr>
        <w:t>до 212 628,1 тыс. рублей</w:t>
      </w:r>
    </w:p>
    <w:p w14:paraId="43891B95" w14:textId="77777777" w:rsidR="00452E7E" w:rsidRPr="0044785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«5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Комплекс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процессных мероприятий «Обеспечение равных прав потребителей на получение жилищно-коммунальных услуг»</w:t>
      </w:r>
      <w:r w:rsidRPr="00504D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>увеличен</w:t>
      </w:r>
      <w:r>
        <w:rPr>
          <w:rFonts w:ascii="Times New Roman" w:eastAsia="Times New Roman" w:hAnsi="Times New Roman" w:cs="Times New Roman"/>
          <w:sz w:val="28"/>
          <w:szCs w:val="28"/>
        </w:rPr>
        <w:t>ы бюджетные ассигнования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59 471,3 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>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4785E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58 579,2 тыс. рублей до 118 050,8 тыс. рублей;</w:t>
      </w:r>
    </w:p>
    <w:p w14:paraId="7DF3ED3B" w14:textId="23EE8FF7" w:rsidR="00452E7E" w:rsidRPr="0044785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«8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Комплекс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процессных мероприятий «Обеспечение деятельности Департамента строительства, архитектуры и ЖКХ Администрации 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br/>
      </w:r>
      <w:r w:rsidRPr="004B4E60">
        <w:rPr>
          <w:rFonts w:ascii="Times New Roman" w:eastAsia="Times New Roman" w:hAnsi="Times New Roman" w:cs="Times New Roman"/>
          <w:sz w:val="28"/>
          <w:szCs w:val="28"/>
        </w:rPr>
        <w:lastRenderedPageBreak/>
        <w:t>Ханты-Мансийского района» увеличен</w:t>
      </w:r>
      <w:r>
        <w:rPr>
          <w:rFonts w:ascii="Times New Roman" w:eastAsia="Times New Roman" w:hAnsi="Times New Roman" w:cs="Times New Roman"/>
          <w:sz w:val="28"/>
          <w:szCs w:val="28"/>
        </w:rPr>
        <w:t>ы бюджетные ассигнования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br/>
      </w:r>
      <w:r w:rsidRPr="004B4E60">
        <w:rPr>
          <w:rFonts w:ascii="Times New Roman" w:eastAsia="Times New Roman" w:hAnsi="Times New Roman" w:cs="Times New Roman"/>
          <w:sz w:val="28"/>
          <w:szCs w:val="28"/>
        </w:rPr>
        <w:t>на 4 403,2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4785E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49 684,9 тыс. рублей до 54 088,1 тыс. рублей.</w:t>
      </w:r>
    </w:p>
    <w:p w14:paraId="11E0E2ED" w14:textId="1577B655" w:rsidR="00452E7E" w:rsidRDefault="00452E7E" w:rsidP="00D172DF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учетом соглашения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между Департаментом жилищно-коммунального комплекса и энергетики Ханты-Мансийского автономного округа – Югры и Администрацией Ханты-Мансийского района 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br/>
      </w:r>
      <w:r w:rsidRPr="004B4E60">
        <w:rPr>
          <w:rFonts w:ascii="Times New Roman" w:eastAsia="Times New Roman" w:hAnsi="Times New Roman" w:cs="Times New Roman"/>
          <w:sz w:val="28"/>
          <w:szCs w:val="28"/>
        </w:rPr>
        <w:t>от 11.02.2025 № 23-ОЗП-2025 о предоставлении субсидии местному бюджету из бюджета Ханты-Мансийского авт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ономного округа – Югры 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в разделе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2 «Показатели муниципальной программы» </w:t>
      </w:r>
      <w:r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предлагается увеличить значение  показателя «1.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«Доля замены ветхих инженерных сетей теплоснабжения, водоснабжения, водоотведения от общей протяженности ветхих инженерных 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>сетей теплоснабжения, водоснабжения, водоотведения» на 2027 год на 0,1 %,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с 3,0 % на 3,1 %. Значение показателя на 2028-2030 годы приведено в соответствие 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br/>
      </w:r>
      <w:r w:rsidRPr="0044785E">
        <w:rPr>
          <w:rFonts w:ascii="Times New Roman" w:eastAsia="Times New Roman" w:hAnsi="Times New Roman" w:cs="Times New Roman"/>
          <w:sz w:val="28"/>
          <w:szCs w:val="28"/>
        </w:rPr>
        <w:t>со значением 2027 года.</w:t>
      </w:r>
    </w:p>
    <w:p w14:paraId="5BD2E08A" w14:textId="40EE4688" w:rsidR="00452E7E" w:rsidRPr="0044785E" w:rsidRDefault="00452E7E" w:rsidP="00346B5E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Кроме того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t>, 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аздел 6 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46B5E" w:rsidRPr="00346B5E">
        <w:rPr>
          <w:rFonts w:ascii="Times New Roman" w:eastAsia="Times New Roman" w:hAnsi="Times New Roman" w:cs="Times New Roman"/>
          <w:sz w:val="28"/>
          <w:szCs w:val="28"/>
        </w:rPr>
        <w:t xml:space="preserve">Перечень создаваемых объектов на 2025 год 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br/>
      </w:r>
      <w:r w:rsidR="00346B5E" w:rsidRPr="00346B5E">
        <w:rPr>
          <w:rFonts w:ascii="Times New Roman" w:eastAsia="Times New Roman" w:hAnsi="Times New Roman" w:cs="Times New Roman"/>
          <w:sz w:val="28"/>
          <w:szCs w:val="28"/>
        </w:rPr>
        <w:t xml:space="preserve">и на плановый период 2026 – 2030 годов, включая приобретение объектов недвижимого имущества, объектов, создаваемых в соответствии </w:t>
      </w:r>
      <w:r w:rsidR="00D172DF">
        <w:rPr>
          <w:rFonts w:ascii="Times New Roman" w:eastAsia="Times New Roman" w:hAnsi="Times New Roman" w:cs="Times New Roman"/>
          <w:sz w:val="28"/>
          <w:szCs w:val="28"/>
        </w:rPr>
        <w:br/>
      </w:r>
      <w:r w:rsidR="00346B5E" w:rsidRPr="00346B5E">
        <w:rPr>
          <w:rFonts w:ascii="Times New Roman" w:eastAsia="Times New Roman" w:hAnsi="Times New Roman" w:cs="Times New Roman"/>
          <w:sz w:val="28"/>
          <w:szCs w:val="28"/>
        </w:rPr>
        <w:t xml:space="preserve">с соглашениями о государственно-частном партнерстве, муниципально-частном партнерстве и концессионными соглашениями»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паспорта 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программы </w:t>
      </w:r>
      <w:r w:rsidR="00346B5E">
        <w:rPr>
          <w:rFonts w:ascii="Times New Roman" w:eastAsia="Times New Roman" w:hAnsi="Times New Roman" w:cs="Times New Roman"/>
          <w:sz w:val="28"/>
          <w:szCs w:val="28"/>
        </w:rPr>
        <w:t>дополнен пятью объектами.</w:t>
      </w:r>
    </w:p>
    <w:p w14:paraId="7B6E668D" w14:textId="77777777" w:rsidR="00452E7E" w:rsidRPr="0044785E" w:rsidRDefault="00452E7E" w:rsidP="00346B5E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785E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556121DD" w14:textId="77777777" w:rsidR="00452E7E" w:rsidRPr="0044785E" w:rsidRDefault="00452E7E" w:rsidP="00346B5E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785E">
        <w:rPr>
          <w:rFonts w:ascii="Times New Roman" w:eastAsia="Times New Roman" w:hAnsi="Times New Roman" w:cs="Times New Roman"/>
          <w:sz w:val="28"/>
          <w:szCs w:val="28"/>
        </w:rPr>
        <w:tab/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sectPr w:rsidR="00452E7E" w:rsidRPr="0044785E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AEECB6" w14:textId="77777777" w:rsidR="00C47641" w:rsidRDefault="00C47641" w:rsidP="00617B40">
      <w:pPr>
        <w:spacing w:after="0" w:line="240" w:lineRule="auto"/>
      </w:pPr>
      <w:r>
        <w:separator/>
      </w:r>
    </w:p>
  </w:endnote>
  <w:endnote w:type="continuationSeparator" w:id="0">
    <w:p w14:paraId="37B50C5A" w14:textId="77777777" w:rsidR="00C47641" w:rsidRDefault="00C4764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0B0389E4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7E68C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679009" w14:textId="77777777" w:rsidR="00C47641" w:rsidRDefault="00C47641" w:rsidP="00617B40">
      <w:pPr>
        <w:spacing w:after="0" w:line="240" w:lineRule="auto"/>
      </w:pPr>
      <w:r>
        <w:separator/>
      </w:r>
    </w:p>
  </w:footnote>
  <w:footnote w:type="continuationSeparator" w:id="0">
    <w:p w14:paraId="4AD95876" w14:textId="77777777" w:rsidR="00C47641" w:rsidRDefault="00C47641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781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23FFD"/>
    <w:rsid w:val="00025549"/>
    <w:rsid w:val="00027044"/>
    <w:rsid w:val="000369F8"/>
    <w:rsid w:val="00040EB8"/>
    <w:rsid w:val="00050025"/>
    <w:rsid w:val="0005220B"/>
    <w:rsid w:val="000553F6"/>
    <w:rsid w:val="00065F43"/>
    <w:rsid w:val="000669B1"/>
    <w:rsid w:val="0007486B"/>
    <w:rsid w:val="00074B29"/>
    <w:rsid w:val="000754F2"/>
    <w:rsid w:val="0008280A"/>
    <w:rsid w:val="00083FB6"/>
    <w:rsid w:val="00092E77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07962"/>
    <w:rsid w:val="00113987"/>
    <w:rsid w:val="00113D3B"/>
    <w:rsid w:val="00123E37"/>
    <w:rsid w:val="00126069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38B"/>
    <w:rsid w:val="001847D2"/>
    <w:rsid w:val="0018600B"/>
    <w:rsid w:val="00186A59"/>
    <w:rsid w:val="001963C3"/>
    <w:rsid w:val="001B2F33"/>
    <w:rsid w:val="001B30FB"/>
    <w:rsid w:val="001C1AE6"/>
    <w:rsid w:val="001C2294"/>
    <w:rsid w:val="001C5C3F"/>
    <w:rsid w:val="001D049C"/>
    <w:rsid w:val="001D58A2"/>
    <w:rsid w:val="001D688A"/>
    <w:rsid w:val="001D7EB3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867BA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189D"/>
    <w:rsid w:val="00322750"/>
    <w:rsid w:val="003242D8"/>
    <w:rsid w:val="003311A4"/>
    <w:rsid w:val="00336494"/>
    <w:rsid w:val="00343BF0"/>
    <w:rsid w:val="00343FF5"/>
    <w:rsid w:val="003456DD"/>
    <w:rsid w:val="00346B5E"/>
    <w:rsid w:val="0035009F"/>
    <w:rsid w:val="00353B8F"/>
    <w:rsid w:val="003624D8"/>
    <w:rsid w:val="003667F5"/>
    <w:rsid w:val="00367850"/>
    <w:rsid w:val="00371FDB"/>
    <w:rsid w:val="0037260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E7E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1D7"/>
    <w:rsid w:val="00653E8E"/>
    <w:rsid w:val="00655734"/>
    <w:rsid w:val="00657CFD"/>
    <w:rsid w:val="006615CF"/>
    <w:rsid w:val="006629B1"/>
    <w:rsid w:val="00665A01"/>
    <w:rsid w:val="006722F9"/>
    <w:rsid w:val="00673C16"/>
    <w:rsid w:val="006774E2"/>
    <w:rsid w:val="00680306"/>
    <w:rsid w:val="00681141"/>
    <w:rsid w:val="00682D5E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5725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4D20"/>
    <w:rsid w:val="007C5828"/>
    <w:rsid w:val="007D2FE5"/>
    <w:rsid w:val="007D3283"/>
    <w:rsid w:val="007D4662"/>
    <w:rsid w:val="007D7F30"/>
    <w:rsid w:val="007E6123"/>
    <w:rsid w:val="007E68CA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D5283"/>
    <w:rsid w:val="009E10ED"/>
    <w:rsid w:val="009E119D"/>
    <w:rsid w:val="009E7233"/>
    <w:rsid w:val="009F0747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1D91"/>
    <w:rsid w:val="00A76F9E"/>
    <w:rsid w:val="00A85F28"/>
    <w:rsid w:val="00A8684C"/>
    <w:rsid w:val="00A870C9"/>
    <w:rsid w:val="00A92A3D"/>
    <w:rsid w:val="00A94BDF"/>
    <w:rsid w:val="00AA143B"/>
    <w:rsid w:val="00AA4137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D3695"/>
    <w:rsid w:val="00AD697A"/>
    <w:rsid w:val="00AE2546"/>
    <w:rsid w:val="00AE261A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5FC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E26"/>
    <w:rsid w:val="00B924B5"/>
    <w:rsid w:val="00B9403C"/>
    <w:rsid w:val="00B949BE"/>
    <w:rsid w:val="00B97B44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911BF"/>
    <w:rsid w:val="00C97DE9"/>
    <w:rsid w:val="00CA20D1"/>
    <w:rsid w:val="00CA3718"/>
    <w:rsid w:val="00CA5BC4"/>
    <w:rsid w:val="00CA7141"/>
    <w:rsid w:val="00CC02C9"/>
    <w:rsid w:val="00CC17F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1B88"/>
    <w:rsid w:val="00D02E1F"/>
    <w:rsid w:val="00D10203"/>
    <w:rsid w:val="00D1114D"/>
    <w:rsid w:val="00D155CC"/>
    <w:rsid w:val="00D172DF"/>
    <w:rsid w:val="00D1760A"/>
    <w:rsid w:val="00D206FA"/>
    <w:rsid w:val="00D20948"/>
    <w:rsid w:val="00D213D8"/>
    <w:rsid w:val="00D26095"/>
    <w:rsid w:val="00D2693D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E12FA"/>
    <w:rsid w:val="00DF2E54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65F26"/>
    <w:rsid w:val="00EA351B"/>
    <w:rsid w:val="00EA36BD"/>
    <w:rsid w:val="00EA49B1"/>
    <w:rsid w:val="00EA71E9"/>
    <w:rsid w:val="00EC36BA"/>
    <w:rsid w:val="00EC534A"/>
    <w:rsid w:val="00EC698B"/>
    <w:rsid w:val="00ED01A2"/>
    <w:rsid w:val="00ED04B5"/>
    <w:rsid w:val="00ED123C"/>
    <w:rsid w:val="00ED3177"/>
    <w:rsid w:val="00EE461A"/>
    <w:rsid w:val="00EE6140"/>
    <w:rsid w:val="00EF1018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65C7"/>
    <w:rsid w:val="00F814EE"/>
    <w:rsid w:val="00F8478A"/>
    <w:rsid w:val="00F86EA5"/>
    <w:rsid w:val="00F87060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294D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8177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customStyle="1" w:styleId="11">
    <w:name w:val="Сетка таблицы1"/>
    <w:basedOn w:val="a1"/>
    <w:next w:val="a5"/>
    <w:uiPriority w:val="59"/>
    <w:rsid w:val="00EE46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D4E8E-79F1-427A-BF12-B7B70F1AB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2025-04-16T07:36:00Z</dcterms:modified>
</cp:coreProperties>
</file>